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Design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2,366,453.00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2,366,453.00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2,366,453.00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2,366,453.00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2,366,453.00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2,366,453.00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2,366,453.00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2,366,453.00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2,366,453.00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Design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6005 Hidden Valley Road, Suite 110, Carlsbad, CA 92011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("Shares"), of Design Therapeutics, Inc. held by an investment fund it manages; (ii) Point72 Capital Advisors, Inc. ("Point72 Capital Advisors Inc.") with respect to the Shares held by an investment fund managed by Point72 Asset Management; and (iii) Steven A. Cohen ("Mr. Cohen") with respect to the Shares beneficially owned by Point72 Asset Management and Point72 Capital Advisors Inc. Each of Cubist Systematic Strategies, LLC and Point72 (DIFC) Limited are relying advisers on the Form ADV of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June 30, 2026. Point72 Asset Management, Point72 Capital Advisors Inc.,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3.8%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1556</Words>
  <Characters>7912</Characters>
  <CharactersWithSpaces>9422</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